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ind w:left="0" w:firstLine="0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ОПРОСНЫЙ ЛИСТ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винтовой шнековый конвейер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ind w:firstLine="720"/>
        <w:jc w:val="lef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162.0" w:type="dxa"/>
        <w:tblLayout w:type="fixed"/>
        <w:tblLook w:val="0000"/>
      </w:tblPr>
      <w:tblGrid>
        <w:gridCol w:w="2430"/>
        <w:gridCol w:w="3270"/>
        <w:gridCol w:w="4050"/>
        <w:tblGridChange w:id="0">
          <w:tblGrid>
            <w:gridCol w:w="2430"/>
            <w:gridCol w:w="3270"/>
            <w:gridCol w:w="4050"/>
          </w:tblGrid>
        </w:tblGridChange>
      </w:tblGrid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Основные технические данные конвейера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Длина конвейера, мм: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Производительность, т/ч (м</w:t>
            </w:r>
            <w:r w:rsidDel="00000000" w:rsidR="00000000" w:rsidRPr="00000000">
              <w:rPr>
                <w:rFonts w:ascii="Tahoma" w:cs="Tahoma" w:eastAsia="Tahoma" w:hAnsi="Tahoma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/ч)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Исполнение конвейера: в желобе / в трубе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Диаметр винта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Толщина пера шнека: -мм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Толщина стенки трубы или желоба :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Угол наклона конвейера, град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расстояние между осями загрузки- разгрузки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количество точек загрузки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количество точек разгрузки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Мощность привода, кВт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Частота вращения винта, об/мин.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Направление движения продукта: к приводу / от привода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Реверс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Материал изготовления конвейера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Нержавеющая сталь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Черная сталь 09г2с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Характеристика транспортируемого груза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насыпная масса, т/м</w:t>
            </w:r>
            <w:r w:rsidDel="00000000" w:rsidR="00000000" w:rsidRPr="00000000">
              <w:rPr>
                <w:rFonts w:ascii="Tahoma" w:cs="Tahoma" w:eastAsia="Tahoma" w:hAnsi="Tahoma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гранулометрический состав, мм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содержание влаги. %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температура, </w:t>
            </w:r>
            <w:r w:rsidDel="00000000" w:rsidR="00000000" w:rsidRPr="00000000">
              <w:rPr>
                <w:rFonts w:ascii="Tahoma" w:cs="Tahoma" w:eastAsia="Tahoma" w:hAnsi="Tahoma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С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Варианты исполнения привода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Эл/двигатель + муфта + редуктор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Мотор-редуктор по выбору заказчика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Условия работы конвейера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в отапливаемом помещении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не отапливаемом помещении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диапазон температуры окружающего воздуха, </w:t>
            </w:r>
            <w:r w:rsidDel="00000000" w:rsidR="00000000" w:rsidRPr="00000000">
              <w:rPr>
                <w:rFonts w:ascii="Tahoma" w:cs="Tahoma" w:eastAsia="Tahoma" w:hAnsi="Tahoma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С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влажность окружающего воздуха, %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запыленность, г/м3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Доставка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Шеф-монтаж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Количество заказываемых конвейеров шт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8648648648648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Особые условия - примечания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Организация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_____________________________________________________________________________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Контактное лицо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8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Телефон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_____________________________________________________________________________</w:t>
      </w:r>
    </w:p>
    <w:p w:rsidR="00000000" w:rsidDel="00000000" w:rsidP="00000000" w:rsidRDefault="00000000" w:rsidRPr="00000000" w14:paraId="0000008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_____________________________________________________________________________</w:t>
      </w:r>
    </w:p>
    <w:p w:rsidR="00000000" w:rsidDel="00000000" w:rsidP="00000000" w:rsidRDefault="00000000" w:rsidRPr="00000000" w14:paraId="0000008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Пожалуйста, будьте внимательны. Поля помеченные знаком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обязательны к заполнению.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284" w:top="284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right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Times New Roman" w:cs="Times New Roman" w:eastAsia="Times New Roman" w:hAnsi="Times New Roman"/>
      <w:b w:val="1"/>
      <w:i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ind w:left="930" w:right="0" w:firstLine="0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</w:pPr>
    <w:rPr>
      <w:rFonts w:ascii="Westminster;Courier New" w:cs="Westminster;Courier New" w:eastAsia="Westminster;Courier New" w:hAnsi="Westminster;Courier New"/>
      <w:color w:val="auto"/>
      <w:sz w:val="20"/>
      <w:szCs w:val="20"/>
      <w:lang w:bidi="ar-SA" w:eastAsia="zh-CN" w:val="ru-RU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1"/>
        <w:numId w:val="1"/>
      </w:numPr>
      <w:jc w:val="center"/>
      <w:outlineLvl w:val="1"/>
    </w:pPr>
    <w:rPr>
      <w:rFonts w:ascii="Times New Roman" w:cs="Times New Roman" w:eastAsia="Times New Roman" w:hAnsi="Times New Roman"/>
      <w:b w:val="1"/>
      <w:i w:val="1"/>
      <w:sz w:val="40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2"/>
        <w:numId w:val="1"/>
      </w:numPr>
      <w:jc w:val="center"/>
      <w:outlineLvl w:val="2"/>
    </w:pPr>
    <w:rPr>
      <w:rFonts w:ascii="Times New Roman" w:cs="Times New Roman" w:hAnsi="Times New Roman"/>
      <w:sz w:val="24"/>
    </w:rPr>
  </w:style>
  <w:style w:type="paragraph" w:styleId="Heading4">
    <w:name w:val="Heading 4"/>
    <w:basedOn w:val="Normal"/>
    <w:next w:val="Normal"/>
    <w:qFormat w:val="1"/>
    <w:pPr>
      <w:keepNext w:val="1"/>
      <w:numPr>
        <w:ilvl w:val="3"/>
        <w:numId w:val="1"/>
      </w:numPr>
      <w:jc w:val="both"/>
      <w:outlineLvl w:val="3"/>
    </w:pPr>
    <w:rPr>
      <w:rFonts w:ascii="Times New Roman" w:cs="Times New Roman" w:hAnsi="Times New Roman"/>
      <w:sz w:val="28"/>
    </w:rPr>
  </w:style>
  <w:style w:type="paragraph" w:styleId="Heading5">
    <w:name w:val="Heading 5"/>
    <w:basedOn w:val="Normal"/>
    <w:next w:val="Normal"/>
    <w:qFormat w:val="1"/>
    <w:pPr>
      <w:keepNext w:val="1"/>
      <w:numPr>
        <w:ilvl w:val="4"/>
        <w:numId w:val="1"/>
      </w:numPr>
      <w:outlineLvl w:val="4"/>
    </w:pPr>
    <w:rPr>
      <w:rFonts w:ascii="Times New Roman" w:cs="Times New Roman" w:hAnsi="Times New Roman"/>
      <w:b w:val="1"/>
      <w:sz w:val="28"/>
    </w:rPr>
  </w:style>
  <w:style w:type="paragraph" w:styleId="Heading6">
    <w:name w:val="Heading 6"/>
    <w:basedOn w:val="Normal"/>
    <w:next w:val="Normal"/>
    <w:qFormat w:val="1"/>
    <w:pPr>
      <w:keepNext w:val="1"/>
      <w:numPr>
        <w:ilvl w:val="5"/>
        <w:numId w:val="1"/>
      </w:numPr>
      <w:ind w:left="930" w:right="0" w:hanging="0"/>
      <w:jc w:val="both"/>
      <w:outlineLvl w:val="5"/>
    </w:pPr>
    <w:rPr>
      <w:rFonts w:ascii="Times New Roman" w:cs="Times New Roman" w:hAnsi="Times New Roman"/>
      <w:sz w:val="28"/>
    </w:rPr>
  </w:style>
  <w:style w:type="paragraph" w:styleId="Heading7">
    <w:name w:val="Heading 7"/>
    <w:basedOn w:val="Normal"/>
    <w:next w:val="Normal"/>
    <w:qFormat w:val="1"/>
    <w:pPr>
      <w:keepNext w:val="1"/>
      <w:numPr>
        <w:ilvl w:val="6"/>
        <w:numId w:val="1"/>
      </w:numPr>
      <w:ind w:left="930" w:right="0" w:hanging="0"/>
      <w:outlineLvl w:val="6"/>
    </w:pPr>
    <w:rPr>
      <w:rFonts w:ascii="Times New Roman" w:cs="Times New Roman" w:hAnsi="Times New Roman"/>
      <w:sz w:val="28"/>
    </w:rPr>
  </w:style>
  <w:style w:type="paragraph" w:styleId="Heading8">
    <w:name w:val="Heading 8"/>
    <w:basedOn w:val="Normal"/>
    <w:next w:val="Normal"/>
    <w:qFormat w:val="1"/>
    <w:pPr>
      <w:keepNext w:val="1"/>
      <w:numPr>
        <w:ilvl w:val="7"/>
        <w:numId w:val="1"/>
      </w:numPr>
      <w:jc w:val="both"/>
      <w:outlineLvl w:val="7"/>
    </w:pPr>
    <w:rPr>
      <w:rFonts w:ascii="Times New Roman" w:cs="Times New Roman" w:hAnsi="Times New Roman"/>
      <w:b w:val="1"/>
      <w:sz w:val="28"/>
    </w:rPr>
  </w:style>
  <w:style w:type="paragraph" w:styleId="Heading9">
    <w:name w:val="Heading 9"/>
    <w:basedOn w:val="Normal"/>
    <w:next w:val="Normal"/>
    <w:qFormat w:val="1"/>
    <w:pPr>
      <w:keepNext w:val="1"/>
      <w:numPr>
        <w:ilvl w:val="8"/>
        <w:numId w:val="1"/>
      </w:numPr>
      <w:ind w:left="930" w:right="0" w:hanging="0"/>
      <w:jc w:val="center"/>
      <w:outlineLvl w:val="8"/>
    </w:pPr>
    <w:rPr>
      <w:rFonts w:ascii="Times New Roman" w:cs="Times New Roman" w:hAnsi="Times New Roman"/>
      <w:sz w:val="28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Style5">
    <w:name w:val="Основной шрифт абзаца"/>
    <w:qFormat w:val="1"/>
    <w:rPr/>
  </w:style>
  <w:style w:type="character" w:styleId="WW8Num2z0">
    <w:name w:val="WW8Num2z0"/>
    <w:qFormat w:val="1"/>
    <w:rPr>
      <w:rFonts w:ascii="Times New Roman" w:cs="Times New Roman" w:hAnsi="Times New Roman"/>
    </w:rPr>
  </w:style>
  <w:style w:type="character" w:styleId="1">
    <w:name w:val="Основной шрифт абзаца1"/>
    <w:qFormat w:val="1"/>
    <w:rPr/>
  </w:style>
  <w:style w:type="character" w:styleId="InternetLink">
    <w:name w:val="Internet Link"/>
    <w:rPr>
      <w:color w:val="0000ff"/>
      <w:u w:val="single"/>
    </w:rPr>
  </w:style>
  <w:style w:type="character" w:styleId="Top">
    <w:name w:val="top"/>
    <w:basedOn w:val="1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Noto Sans Devanagari" w:eastAsia="WenQuanYi Micro Hei" w:hAnsi="Liberation Sans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Times New Roman" w:cs="Times New Roman" w:hAnsi="Times New Roman"/>
      <w:sz w:val="24"/>
    </w:rPr>
  </w:style>
  <w:style w:type="paragraph" w:styleId="List">
    <w:name w:val="List"/>
    <w:basedOn w:val="TextBody"/>
    <w:pPr/>
    <w:rPr>
      <w:rFonts w:cs="Mangal;Courier New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Noto Sans Devanagari"/>
    </w:rPr>
  </w:style>
  <w:style w:type="paragraph" w:styleId="Style6">
    <w:name w:val="Заголовок"/>
    <w:basedOn w:val="Normal"/>
    <w:next w:val="TextBody"/>
    <w:qFormat w:val="1"/>
    <w:pPr>
      <w:jc w:val="center"/>
    </w:pPr>
    <w:rPr>
      <w:rFonts w:ascii="Westminster;Courier New" w:cs="Westminster;Courier New" w:eastAsia="Times New Roman" w:hAnsi="Westminster;Courier New"/>
      <w:color w:val="0000ff"/>
      <w:sz w:val="24"/>
    </w:rPr>
  </w:style>
  <w:style w:type="paragraph" w:styleId="Style7">
    <w:name w:val="Название объекта"/>
    <w:basedOn w:val="Normal"/>
    <w:qFormat w:val="1"/>
    <w:pPr>
      <w:suppressLineNumbers w:val="1"/>
      <w:spacing w:after="120" w:before="120"/>
    </w:pPr>
    <w:rPr>
      <w:rFonts w:cs="Mangal;Courier New"/>
      <w:i w:val="1"/>
      <w:iCs w:val="1"/>
      <w:sz w:val="24"/>
      <w:szCs w:val="24"/>
    </w:rPr>
  </w:style>
  <w:style w:type="paragraph" w:styleId="11">
    <w:name w:val="Указатель1"/>
    <w:basedOn w:val="Normal"/>
    <w:qFormat w:val="1"/>
    <w:pPr>
      <w:suppressLineNumbers w:val="1"/>
    </w:pPr>
    <w:rPr>
      <w:rFonts w:cs="Mangal;Courier New"/>
    </w:rPr>
  </w:style>
  <w:style w:type="paragraph" w:styleId="21">
    <w:name w:val="Основной текст 21"/>
    <w:basedOn w:val="Normal"/>
    <w:qFormat w:val="1"/>
    <w:pPr>
      <w:jc w:val="both"/>
    </w:pPr>
    <w:rPr>
      <w:rFonts w:ascii="Times New Roman" w:cs="Times New Roman" w:hAnsi="Times New Roman"/>
      <w:sz w:val="28"/>
    </w:rPr>
  </w:style>
  <w:style w:type="paragraph" w:styleId="12">
    <w:name w:val="Схема документа1"/>
    <w:basedOn w:val="Normal"/>
    <w:qFormat w:val="1"/>
    <w:pPr>
      <w:shd w:fill="000080" w:val="clear"/>
    </w:pPr>
    <w:rPr>
      <w:rFonts w:ascii="Tahoma" w:cs="Tahoma" w:hAnsi="Tahoma"/>
    </w:rPr>
  </w:style>
  <w:style w:type="paragraph" w:styleId="TextBodyIndent">
    <w:name w:val="Body Text Indent"/>
    <w:basedOn w:val="Normal"/>
    <w:pPr>
      <w:ind w:left="930" w:right="0" w:hanging="0"/>
      <w:jc w:val="both"/>
    </w:pPr>
    <w:rPr>
      <w:rFonts w:ascii="Times New Roman" w:cs="Times New Roman" w:hAnsi="Times New Roman"/>
      <w:sz w:val="28"/>
    </w:rPr>
  </w:style>
  <w:style w:type="paragraph" w:styleId="31">
    <w:name w:val="Основной текст 31"/>
    <w:basedOn w:val="Normal"/>
    <w:qFormat w:val="1"/>
    <w:pPr>
      <w:jc w:val="center"/>
    </w:pPr>
    <w:rPr>
      <w:sz w:val="28"/>
    </w:rPr>
  </w:style>
  <w:style w:type="paragraph" w:styleId="211">
    <w:name w:val="Основной текст с отступом 21"/>
    <w:basedOn w:val="Normal"/>
    <w:qFormat w:val="1"/>
    <w:pPr>
      <w:ind w:left="720" w:right="0" w:firstLine="105"/>
      <w:jc w:val="both"/>
    </w:pPr>
    <w:rPr>
      <w:sz w:val="28"/>
    </w:rPr>
  </w:style>
  <w:style w:type="paragraph" w:styleId="Style8">
    <w:name w:val="Текст выноски"/>
    <w:basedOn w:val="Normal"/>
    <w:qFormat w:val="1"/>
    <w:pPr/>
    <w:rPr>
      <w:rFonts w:ascii="Tahoma" w:cs="Tahoma" w:hAnsi="Tahoma"/>
      <w:sz w:val="16"/>
      <w:szCs w:val="16"/>
    </w:rPr>
  </w:style>
  <w:style w:type="paragraph" w:styleId="HeaderandFooter">
    <w:name w:val="Header and Footer"/>
    <w:basedOn w:val="Normal"/>
    <w:qFormat w:val="1"/>
    <w:pPr>
      <w:suppressLineNumbers w:val="1"/>
      <w:tabs>
        <w:tab w:val="clear" w:pos="720"/>
        <w:tab w:val="center" w:leader="none" w:pos="4986"/>
        <w:tab w:val="right" w:leader="none" w:pos="9972"/>
      </w:tabs>
    </w:pPr>
    <w:rPr/>
  </w:style>
  <w:style w:type="paragraph" w:styleId="Footer">
    <w:name w:val="Footer"/>
    <w:basedOn w:val="Normal"/>
    <w:pPr>
      <w:tabs>
        <w:tab w:val="clear" w:pos="720"/>
        <w:tab w:val="center" w:leader="none" w:pos="4677"/>
        <w:tab w:val="right" w:leader="none" w:pos="9355"/>
      </w:tabs>
    </w:pPr>
    <w:rPr>
      <w:rFonts w:ascii="Times New Roman" w:cs="Times New Roman" w:eastAsia="Times New Roman" w:hAnsi="Times New Roman"/>
    </w:rPr>
  </w:style>
  <w:style w:type="paragraph" w:styleId="Style9">
    <w:name w:val="Абзац списка"/>
    <w:basedOn w:val="Normal"/>
    <w:qFormat w:val="1"/>
    <w:pPr>
      <w:spacing w:after="0" w:before="0"/>
      <w:ind w:left="720" w:right="0" w:hanging="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Style10">
    <w:name w:val="Содержимое таблицы"/>
    <w:basedOn w:val="Normal"/>
    <w:qFormat w:val="1"/>
    <w:pPr>
      <w:suppressLineNumbers w:val="1"/>
    </w:pPr>
    <w:rPr/>
  </w:style>
  <w:style w:type="paragraph" w:styleId="Style11">
    <w:name w:val="Заголовок таблицы"/>
    <w:basedOn w:val="Style10"/>
    <w:qFormat w:val="1"/>
    <w:pPr>
      <w:suppressLineNumbers w:val="1"/>
      <w:jc w:val="center"/>
    </w:pPr>
    <w:rPr>
      <w:b w:val="1"/>
      <w:bCs w:val="1"/>
    </w:rPr>
  </w:style>
  <w:style w:type="paragraph" w:styleId="Header">
    <w:name w:val="Header"/>
    <w:basedOn w:val="Normal"/>
    <w:pPr>
      <w:tabs>
        <w:tab w:val="clear" w:pos="720"/>
        <w:tab w:val="center" w:leader="none" w:pos="4677"/>
        <w:tab w:val="right" w:leader="none" w:pos="9355"/>
      </w:tabs>
    </w:pPr>
    <w:rPr/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5mlX4nKBnx11Ss4hofLnroaW2A==">AMUW2mWHdEkIiLmrkinOLMXtIIwQuqMJgeI7MLHcOeQ3dxxQEfKGI3u7ciatDW++CfYqR3+aOOV255S2iQYUthKK0IkEN2gfcpYbTcC0d88WXGjVHQnNAlI=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2020-04-10T09:35:00Z</dcterms:created>
  <dc:creator>Гребенщиков Д.В.</dc:creator>
</cp:coreProperties>
</file>